
<file path=[Content_Types].xml><?xml version="1.0" encoding="utf-8"?>
<Types xmlns="http://schemas.openxmlformats.org/package/2006/content-types">
  <Override PartName="/word/media/image2.jpeg" ContentType="image/jpeg"/>
  <Override PartName="/word/media/image3.jpeg" ContentType="image/jpeg"/>
  <Override PartName="/word/media/image4.jpeg" ContentType="image/jpeg"/>
  <Override PartName="/word/media/image1.jpeg" ContentType="image/jpeg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2"/>
        <w:numPr>
          <w:ilvl w:val="1"/>
          <w:numId w:val="1"/>
        </w:numPr>
        <w:spacing w:after="0" w:before="200"/>
      </w:pPr>
      <w:r>
        <w:rPr>
          <w:color w:val="00000A"/>
          <w:b w:val="off"/>
          <w:rFonts w:ascii="Arial" w:cs="Arial" w:hAnsi="Arial"/>
        </w:rPr>
        <w:t>Breve História da Carta da Terra</w:t>
      </w:r>
    </w:p>
    <w:p>
      <w:pPr>
        <w:pStyle w:val="style0"/>
        <w:jc w:val="both"/>
        <w:spacing w:after="28" w:before="28" w:line="100" w:lineRule="atLeast"/>
      </w:pPr>
      <w:r>
        <w:rPr>
          <w:color w:val="000000"/>
          <w:rFonts w:ascii="Arial" w:cs="Arial" w:eastAsia="Times New Roman" w:hAnsi="Arial"/>
          <w:lang w:eastAsia="pt-BR"/>
        </w:rPr>
        <w:t>“</w:t>
      </w:r>
      <w:r>
        <w:rPr>
          <w:color w:val="000000"/>
          <w:rFonts w:ascii="Arial" w:cs="Arial" w:eastAsia="Times New Roman" w:hAnsi="Arial"/>
          <w:lang w:eastAsia="pt-BR"/>
        </w:rPr>
        <w:t>A Carta da Terra é uma declaração dos povos sobre a interdependência global e a responsabilidade universal, que estabelece os princípios fundamentais para a construção de um mundo justo, sustentável e pacífico. Ela procura identificar os desafios e escolhas críticas para a humanidade enfrentar o século XXI. Seus princípios estão concebidos para servir “como padrão comum, através dos quais a conduta de todos os indivíduos, organizações, empresas, governos e instituições transnacionais será dirigida e avaliada” (Preâmbulo da Carta da Terra).</w:t>
      </w:r>
    </w:p>
    <w:p>
      <w:pPr>
        <w:pStyle w:val="style0"/>
        <w:jc w:val="both"/>
        <w:spacing w:after="150" w:before="0" w:line="100" w:lineRule="atLeast"/>
      </w:pPr>
      <w:r>
        <w:rPr>
          <w:color w:val="000000"/>
          <w:rFonts w:ascii="Arial" w:cs="Arial" w:eastAsia="Times New Roman" w:hAnsi="Arial"/>
          <w:lang w:eastAsia="pt-BR"/>
        </w:rPr>
        <w:t> </w:t>
      </w:r>
      <w:r>
        <w:rPr>
          <w:color w:val="000000"/>
          <w:rFonts w:ascii="Arial" w:cs="Arial" w:eastAsia="Times New Roman" w:hAnsi="Arial"/>
          <w:lang w:eastAsia="pt-BR"/>
        </w:rPr>
        <w:t xml:space="preserve">A Carta da Terra é produto de um diálogo intercultural em nível mundial, sobre valores compartilhados e objetivos comuns, que ocorreu nos anos 90 e durou toda uma década. Esse diálogo, um processo de consultas aberto e participativo como nenhum outro associado à elaboração de um documento internacional, é a principal fonte de legitimidade da Carta da Terra como um guia ético”. </w:t>
      </w:r>
    </w:p>
    <w:p>
      <w:pPr>
        <w:pStyle w:val="style0"/>
        <w:jc w:val="right"/>
        <w:spacing w:after="150" w:before="0" w:line="100" w:lineRule="atLeast"/>
      </w:pPr>
      <w:r>
        <w:rPr>
          <w:color w:val="000000"/>
          <w:rFonts w:ascii="Arial" w:cs="Arial" w:eastAsia="Times New Roman" w:hAnsi="Arial"/>
          <w:lang w:eastAsia="pt-BR"/>
        </w:rPr>
        <w:t>http://www.cartadaterrabrasil.org/prt/history2.html</w:t>
      </w:r>
    </w:p>
    <w:p>
      <w:pPr>
        <w:pStyle w:val="style0"/>
        <w:jc w:val="both"/>
        <w:spacing w:after="150" w:before="0" w:line="100" w:lineRule="atLeast"/>
      </w:pPr>
      <w:r>
        <w:rPr>
          <w:color w:val="000000"/>
          <w:sz w:val="18"/>
          <w:szCs w:val="18"/>
          <w:rFonts w:ascii="Verdana" w:cs="Times New Roman" w:eastAsia="Times New Roman" w:hAnsi="Verdana"/>
          <w:lang w:eastAsia="pt-BR"/>
        </w:rPr>
      </w:r>
    </w:p>
    <w:p>
      <w:pPr>
        <w:pStyle w:val="style0"/>
        <w:jc w:val="both"/>
        <w:spacing w:after="150" w:before="0" w:line="100" w:lineRule="atLeast"/>
      </w:pPr>
      <w:r>
        <w:rPr>
          <w:rFonts w:ascii="Arial" w:cs="Arial" w:hAnsi="Arial"/>
        </w:rPr>
      </w:r>
    </w:p>
    <w:p>
      <w:pPr>
        <w:pStyle w:val="style0"/>
        <w:jc w:val="both"/>
        <w:spacing w:after="150" w:before="0" w:line="100" w:lineRule="atLeast"/>
      </w:pPr>
      <w:r>
        <w:rPr>
          <w:rFonts w:ascii="Arial" w:cs="Arial" w:hAnsi="Arial"/>
        </w:rPr>
      </w:r>
    </w:p>
    <w:p>
      <w:pPr>
        <w:pStyle w:val="style0"/>
        <w:jc w:val="both"/>
        <w:spacing w:after="150" w:before="0" w:line="100" w:lineRule="atLeast"/>
      </w:pPr>
      <w:r>
        <w:rPr>
          <w:rFonts w:ascii="Arial" w:cs="Arial" w:hAnsi="Arial"/>
        </w:rPr>
        <w:t>“</w:t>
      </w:r>
      <w:r>
        <w:rPr>
          <w:rFonts w:ascii="Arial" w:cs="Arial" w:hAnsi="Arial"/>
        </w:rPr>
        <w:t xml:space="preserve">A </w:t>
      </w:r>
      <w:r>
        <w:rPr>
          <w:i/>
          <w:iCs/>
          <w:rFonts w:ascii="Arial" w:cs="Arial" w:hAnsi="Arial"/>
        </w:rPr>
        <w:t>Carta da Terra</w:t>
      </w:r>
      <w:r>
        <w:rPr>
          <w:rFonts w:ascii="Arial" w:cs="Arial" w:hAnsi="Arial"/>
        </w:rPr>
        <w:t xml:space="preserve"> é o equivalente à </w:t>
      </w:r>
      <w:r>
        <w:rPr>
          <w:i/>
          <w:iCs/>
          <w:rFonts w:ascii="Arial" w:cs="Arial" w:hAnsi="Arial"/>
        </w:rPr>
        <w:t>Declaração Universal dos Direitos Humanos</w:t>
      </w:r>
      <w:r>
        <w:rPr>
          <w:rFonts w:ascii="Arial" w:cs="Arial" w:hAnsi="Arial"/>
        </w:rPr>
        <w:t>, apropriada para os tempos atuais, constituindo-se num documento baseado na afirmação de princípios éticos e valores fundamentais que norteariam pessoas, nações, estados, raças e culturas no que se refere à cultura da sustentabilidade, com equidade social. Parte integrante de um projeto social global de construção de uma sociedade com desenvolvimento econômico sustentado e justiça social, ela também não deixa de ser um processo global de formação e capacitação: aprofunda a capacidade de participação, organização e codireção, para que os cidadãos e cidadãs possam intervir, local e globalmente, de modo criativo e transformador, a partir da realidade em que estão inseridos para melhorar a qualidade de vida de todos”.</w:t>
      </w:r>
    </w:p>
    <w:p>
      <w:pPr>
        <w:pStyle w:val="style28"/>
        <w:jc w:val="right"/>
        <w:spacing w:after="0" w:before="0"/>
      </w:pPr>
      <w:r>
        <w:rPr>
          <w:sz w:val="20"/>
          <w:b/>
          <w:szCs w:val="20"/>
          <w:rFonts w:ascii="Arial" w:cs="Arial" w:hAnsi="Arial"/>
        </w:rPr>
        <w:t>Moacir Gadotti -</w:t>
      </w:r>
      <w:r>
        <w:rPr>
          <w:sz w:val="20"/>
          <w:szCs w:val="20"/>
          <w:rFonts w:ascii="Arial" w:cs="Arial" w:hAnsi="Arial"/>
        </w:rPr>
        <w:t xml:space="preserve"> Instituto Paulo Freire</w:t>
      </w:r>
    </w:p>
    <w:p>
      <w:pPr>
        <w:pStyle w:val="style28"/>
        <w:jc w:val="both"/>
        <w:spacing w:after="0" w:before="0"/>
      </w:pPr>
      <w:r>
        <w:rPr>
          <w:sz w:val="20"/>
          <w:szCs w:val="20"/>
          <w:rFonts w:ascii="Arial" w:cs="Arial" w:hAnsi="Arial"/>
        </w:rPr>
      </w:r>
    </w:p>
    <w:p>
      <w:pPr>
        <w:pStyle w:val="style28"/>
        <w:jc w:val="both"/>
        <w:spacing w:after="0" w:before="0"/>
      </w:pPr>
      <w:r>
        <w:rPr>
          <w:sz w:val="20"/>
          <w:szCs w:val="20"/>
          <w:rFonts w:ascii="Arial" w:cs="Arial" w:hAnsi="Arial"/>
        </w:rPr>
      </w:r>
    </w:p>
    <w:p>
      <w:pPr>
        <w:pStyle w:val="style28"/>
        <w:jc w:val="both"/>
        <w:spacing w:after="0" w:before="0"/>
      </w:pPr>
      <w:r>
        <w:rPr>
          <w:sz w:val="20"/>
          <w:szCs w:val="20"/>
          <w:rFonts w:ascii="Arial" w:cs="Arial" w:hAnsi="Arial"/>
        </w:rPr>
      </w:r>
    </w:p>
    <w:p>
      <w:pPr>
        <w:pStyle w:val="style28"/>
        <w:jc w:val="both"/>
        <w:spacing w:after="0" w:before="0"/>
      </w:pPr>
      <w:r>
        <w:rPr>
          <w:sz w:val="20"/>
          <w:szCs w:val="20"/>
          <w:rFonts w:ascii="Arial" w:cs="Arial" w:hAnsi="Arial"/>
        </w:rPr>
      </w:r>
    </w:p>
    <w:p>
      <w:pPr>
        <w:pStyle w:val="style28"/>
        <w:jc w:val="both"/>
        <w:spacing w:after="0" w:before="0"/>
      </w:pPr>
      <w:r>
        <w:rPr>
          <w:sz w:val="20"/>
          <w:szCs w:val="20"/>
          <w:rFonts w:ascii="Arial" w:cs="Arial" w:hAnsi="Arial"/>
        </w:rPr>
      </w:r>
    </w:p>
    <w:p>
      <w:pPr>
        <w:pStyle w:val="style0"/>
        <w:jc w:val="both"/>
      </w:pPr>
      <w:r>
        <w:rPr>
          <w:color w:val="000000"/>
          <w:rFonts w:ascii="Arial" w:cs="Arial" w:hAnsi="Arial"/>
        </w:rPr>
        <w:t>“</w:t>
      </w:r>
      <w:r>
        <w:rPr>
          <w:color w:val="000000"/>
          <w:rFonts w:ascii="Arial" w:cs="Arial" w:hAnsi="Arial"/>
        </w:rPr>
        <w:t>A vida muitas vezes envolve tensões entre valores importantes. Isto pode significar escolhas difíceis. Entretanto, necessitamos encontrar caminhos para harmonizar a diversidade com a unidade, o exercício da liberdade com o bem comum, objetivos de curto prazo com metas de longo prazo. Todo indivíduo, família, organização e comunidade tem um papel vital a desempenhar. As artes, as ciências, as religiões, as instituições educativas, os meios de comunicação, as empresas, as organizações não governamentais e os governos são todos chamados a oferecer uma liderança criativa. A parceria entre governo, sociedade civil e empresas é essencial para uma governabilidade efetiva”.</w:t>
      </w:r>
    </w:p>
    <w:p>
      <w:pPr>
        <w:pStyle w:val="style0"/>
        <w:jc w:val="right"/>
      </w:pPr>
      <w:r>
        <w:rPr>
          <w:color w:val="000000"/>
          <w:sz w:val="20"/>
          <w:b/>
          <w:szCs w:val="20"/>
          <w:rFonts w:ascii="Arial" w:cs="Arial" w:hAnsi="Arial"/>
        </w:rPr>
        <w:t>Carta da Terra</w:t>
      </w:r>
      <w:r>
        <w:rPr>
          <w:color w:val="000000"/>
          <w:sz w:val="20"/>
          <w:szCs w:val="20"/>
          <w:rFonts w:ascii="Arial" w:cs="Arial" w:hAnsi="Arial"/>
        </w:rPr>
        <w:t xml:space="preserve"> – O Caminho Adiante</w:t>
      </w:r>
    </w:p>
    <w:p>
      <w:pPr>
        <w:pStyle w:val="style0"/>
        <w:jc w:val="right"/>
      </w:pPr>
      <w:r>
        <w:rPr>
          <w:color w:val="000000"/>
          <w:sz w:val="20"/>
          <w:szCs w:val="20"/>
          <w:rFonts w:ascii="Arial" w:cs="Arial" w:hAnsi="Arial"/>
        </w:rPr>
      </w:r>
    </w:p>
    <w:p>
      <w:pPr>
        <w:pStyle w:val="style0"/>
        <w:jc w:val="right"/>
      </w:pPr>
      <w:r>
        <w:rPr>
          <w:color w:val="000000"/>
          <w:sz w:val="20"/>
          <w:szCs w:val="20"/>
          <w:rFonts w:ascii="Arial" w:cs="Arial" w:hAnsi="Arial"/>
        </w:rPr>
      </w:r>
    </w:p>
    <w:p>
      <w:pPr>
        <w:pStyle w:val="style0"/>
      </w:pPr>
      <w:r>
        <w:rPr/>
      </w:r>
    </w:p>
    <w:p>
      <w:pPr>
        <w:pStyle w:val="style0"/>
        <w:jc w:val="both"/>
        <w:spacing w:line="360" w:lineRule="atLeast"/>
      </w:pPr>
      <w:r>
        <w:rPr>
          <w:b/>
          <w:bCs/>
          <w:rFonts w:ascii="Arial" w:cs="Arial" w:hAnsi="Arial"/>
        </w:rPr>
        <w:t>PREÂMBULO</w:t>
      </w:r>
    </w:p>
    <w:p>
      <w:pPr>
        <w:pStyle w:val="style0"/>
        <w:jc w:val="both"/>
        <w:spacing w:line="360" w:lineRule="atLeast"/>
      </w:pPr>
      <w:r>
        <w:rPr>
          <w:rFonts w:ascii="Arial" w:cs="Arial" w:hAnsi="Arial"/>
        </w:rPr>
        <w:t>Estamos diante de um momento crítico na história da Terra, numa época em que a humanidade deve escolher o seu futuro. À medida que o mundo torna-se cada vez mais interdependente e frágil, o futuro enfrenta, ao mesmo tempo, grandes perigos e grandes promessas. Para seguir adiante, devemos reconhecer que, no meio da uma magnífica diversidade de culturas e formas de vida, somos uma família humana e uma comunidade terrestre com um destino comum. Devemos somar forças para gerar uma sociedade sustentável global baseada no respeito pela natureza, nos direitos humanos universais, na justiça econômica e numa cultura da paz. Para chegar a este propósito, é imperativo que nós, os povos da Terra, declaremos nossa responsabilidade uns para com os outros, com a grande comunidade da vida, e com as futuras gerações.</w:t>
      </w:r>
    </w:p>
    <w:p>
      <w:pPr>
        <w:pStyle w:val="style0"/>
        <w:jc w:val="both"/>
        <w:spacing w:line="360" w:lineRule="atLeast"/>
      </w:pPr>
      <w:r>
        <w:rPr>
          <w:b/>
          <w:bCs/>
          <w:rFonts w:ascii="Arial" w:cs="Arial" w:hAnsi="Arial"/>
        </w:rPr>
      </w:r>
    </w:p>
    <w:p>
      <w:pPr>
        <w:pStyle w:val="style0"/>
        <w:jc w:val="both"/>
        <w:spacing w:line="360" w:lineRule="atLeast"/>
      </w:pPr>
      <w:r>
        <w:rPr>
          <w:b/>
          <w:bCs/>
          <w:rFonts w:ascii="Arial" w:cs="Arial" w:hAnsi="Arial"/>
        </w:rPr>
        <w:t>A SITUAÇÃO GLOBAL</w:t>
      </w:r>
    </w:p>
    <w:p>
      <w:pPr>
        <w:pStyle w:val="style0"/>
        <w:jc w:val="both"/>
        <w:spacing w:line="360" w:lineRule="atLeast"/>
      </w:pPr>
      <w:r>
        <w:rPr>
          <w:rFonts w:ascii="Arial" w:cs="Arial" w:hAnsi="Arial"/>
        </w:rPr>
        <w:t>Os padrões dominantes de produção e consumo estão causando devastação ambiental, redução dos recursos e uma massiva extinção de espécies. Comunidades estão sendo arruinadas. Os benefícios do desenvolvimento não estão sendo divididos equitativamente e o fosso entre ricos e pobres está aumentando. A injustiça, a pobreza, a ignorância e os conflitos violentos têm aumentado e são causa de grande sofrimento. O crescimento sem precedentes da população humana tem sobrecarregado os sistemas ecológico e social. As bases da segurança global estão ameaçadas. Essas tendências são perigosas, mas não inevitáveis.</w:t>
      </w:r>
    </w:p>
    <w:p>
      <w:pPr>
        <w:pStyle w:val="style0"/>
        <w:jc w:val="both"/>
        <w:spacing w:line="360" w:lineRule="atLeast"/>
      </w:pPr>
      <w:r>
        <w:rPr>
          <w:b/>
          <w:bCs/>
          <w:rFonts w:ascii="Arial" w:cs="Arial" w:hAnsi="Arial"/>
        </w:rPr>
      </w:r>
    </w:p>
    <w:p>
      <w:pPr>
        <w:pStyle w:val="style0"/>
        <w:jc w:val="both"/>
        <w:spacing w:line="360" w:lineRule="atLeast"/>
      </w:pPr>
      <w:r>
        <w:rPr>
          <w:b/>
          <w:bCs/>
          <w:rFonts w:ascii="Arial" w:cs="Arial" w:hAnsi="Arial"/>
        </w:rPr>
        <w:t>DESAFIOS PARA O FUTURO</w:t>
      </w:r>
    </w:p>
    <w:p>
      <w:pPr>
        <w:pStyle w:val="style0"/>
        <w:jc w:val="both"/>
        <w:spacing w:line="360" w:lineRule="atLeast"/>
      </w:pPr>
      <w:r>
        <w:rPr>
          <w:rFonts w:ascii="Arial" w:cs="Arial" w:hAnsi="Arial"/>
        </w:rPr>
        <w:t>A escolha é nossa: formar uma aliança global para cuidar da Terra e uns dos outros, ou arriscar a nossa destruição e a da diversidade da vida. São necessárias mudanças fundamentais dos nossos valores, instituições e modos de vida. Devemos entender que, quando as necessidades básicas forem atingidas, o desenvolvimento humano será primariamente voltado a ser mais, não a ter mais. Temos o conhecimento e a tecnologia necessários para abastecer a todos e reduzir nossos impactos ao meio ambiente. O surgimento de uma sociedade civil global está criando novas oportunidades para construir um mundo democrático e humano.</w:t>
      </w:r>
    </w:p>
    <w:p>
      <w:pPr>
        <w:pStyle w:val="style0"/>
        <w:jc w:val="both"/>
        <w:spacing w:line="360" w:lineRule="atLeast"/>
      </w:pPr>
      <w:r>
        <w:rPr>
          <w:rFonts w:ascii="Arial" w:cs="Arial" w:hAnsi="Arial"/>
        </w:rPr>
        <w:t>Nossos desafios ambientais, econômicos, políticos, sociais e espirituais estão interligados, e juntos podemos forjar soluções includentes.</w:t>
      </w:r>
    </w:p>
    <w:p>
      <w:pPr>
        <w:pStyle w:val="style0"/>
        <w:jc w:val="both"/>
      </w:pPr>
      <w:r>
        <w:rPr>
          <w:color w:val="000000"/>
          <w:rFonts w:ascii="Arial" w:cs="Arial" w:hAnsi="Arial"/>
        </w:rPr>
      </w:r>
    </w:p>
    <w:p>
      <w:pPr>
        <w:pStyle w:val="style0"/>
        <w:jc w:val="both"/>
      </w:pPr>
      <w:r>
        <w:rPr>
          <w:color w:val="000000"/>
          <w:b/>
          <w:rFonts w:ascii="Arial" w:cs="Arial" w:hAnsi="Arial"/>
        </w:rPr>
        <w:t>PRINCÍPIOS DA CARTA DA TERRA</w:t>
      </w:r>
    </w:p>
    <w:p>
      <w:pPr>
        <w:pStyle w:val="style2"/>
        <w:numPr>
          <w:ilvl w:val="0"/>
          <w:numId w:val="2"/>
        </w:numPr>
        <w:jc w:val="both"/>
        <w:spacing w:after="0" w:before="0"/>
      </w:pPr>
      <w:r>
        <w:rPr>
          <w:color w:val="00000A"/>
          <w:sz w:val="22"/>
          <w:b w:val="off"/>
          <w:szCs w:val="22"/>
          <w:rFonts w:ascii="Arial" w:cs="Arial" w:hAnsi="Arial"/>
        </w:rPr>
        <w:t>Respeitar e cuidar da comunidade da vida;</w:t>
      </w:r>
    </w:p>
    <w:p>
      <w:pPr>
        <w:pStyle w:val="style29"/>
        <w:numPr>
          <w:ilvl w:val="0"/>
          <w:numId w:val="2"/>
        </w:numPr>
        <w:jc w:val="both"/>
      </w:pPr>
      <w:r>
        <w:rPr>
          <w:iCs/>
          <w:bCs/>
          <w:rFonts w:ascii="Arial" w:cs="Arial" w:hAnsi="Arial"/>
        </w:rPr>
        <w:t>Integridade ecológica;</w:t>
      </w:r>
    </w:p>
    <w:p>
      <w:pPr>
        <w:pStyle w:val="style29"/>
        <w:numPr>
          <w:ilvl w:val="0"/>
          <w:numId w:val="2"/>
        </w:numPr>
        <w:jc w:val="both"/>
        <w:spacing w:after="0" w:before="0"/>
      </w:pPr>
      <w:r>
        <w:rPr>
          <w:rFonts w:ascii="Arial" w:cs="Arial" w:hAnsi="Arial"/>
        </w:rPr>
        <w:t>Justiça social e econômica;</w:t>
      </w:r>
    </w:p>
    <w:p>
      <w:pPr>
        <w:pStyle w:val="style2"/>
        <w:numPr>
          <w:ilvl w:val="0"/>
          <w:numId w:val="2"/>
        </w:numPr>
        <w:jc w:val="both"/>
        <w:spacing w:after="0" w:before="0"/>
      </w:pPr>
      <w:r>
        <w:rPr>
          <w:color w:val="00000A"/>
          <w:sz w:val="22"/>
          <w:b w:val="off"/>
          <w:szCs w:val="22"/>
          <w:rFonts w:ascii="Arial" w:cs="Arial" w:hAnsi="Arial"/>
        </w:rPr>
        <w:t>Democracia, não violência e paz.</w:t>
      </w:r>
    </w:p>
    <w:p>
      <w:pPr>
        <w:pStyle w:val="style0"/>
      </w:pPr>
      <w:r>
        <w:rPr>
          <w:b/>
          <w:rFonts w:ascii="Arial" w:cs="Arial" w:hAnsi="Arial"/>
        </w:rPr>
      </w:r>
    </w:p>
    <w:p>
      <w:pPr>
        <w:pStyle w:val="style0"/>
      </w:pPr>
      <w:r>
        <w:rPr>
          <w:b/>
          <w:rFonts w:ascii="Arial" w:cs="Arial" w:hAnsi="Arial"/>
        </w:rPr>
        <w:t>PALAVRAS-CHAVE PARA CARTAZES</w:t>
      </w:r>
    </w:p>
    <w:p>
      <w:pPr>
        <w:pStyle w:val="style0"/>
      </w:pPr>
      <w:r>
        <w:rPr>
          <w:rFonts w:ascii="Arial" w:cs="Arial" w:hAnsi="Arial"/>
        </w:rPr>
        <w:t>JUSTIÇA</w:t>
      </w:r>
    </w:p>
    <w:p>
      <w:pPr>
        <w:pStyle w:val="style0"/>
      </w:pPr>
      <w:r>
        <w:rPr>
          <w:rFonts w:ascii="Arial" w:cs="Arial" w:hAnsi="Arial"/>
        </w:rPr>
        <w:t>SUSTENTABILIDADE</w:t>
      </w:r>
    </w:p>
    <w:p>
      <w:pPr>
        <w:pStyle w:val="style0"/>
      </w:pPr>
      <w:r>
        <w:rPr>
          <w:rFonts w:ascii="Arial" w:cs="Arial" w:hAnsi="Arial"/>
        </w:rPr>
        <w:t>RESPEITO</w:t>
      </w:r>
    </w:p>
    <w:p>
      <w:pPr>
        <w:pStyle w:val="style0"/>
      </w:pPr>
      <w:r>
        <w:rPr>
          <w:rFonts w:ascii="Arial" w:cs="Arial" w:hAnsi="Arial"/>
        </w:rPr>
        <w:t>PAZ</w:t>
      </w:r>
    </w:p>
    <w:p>
      <w:pPr>
        <w:pStyle w:val="style0"/>
      </w:pPr>
      <w:r>
        <w:rPr>
          <w:rFonts w:ascii="Arial" w:cs="Arial" w:hAnsi="Arial"/>
        </w:rPr>
        <w:t xml:space="preserve">ÉTICA </w:t>
      </w:r>
    </w:p>
    <w:p>
      <w:pPr>
        <w:pStyle w:val="style0"/>
      </w:pPr>
      <w:r>
        <w:rPr>
          <w:rFonts w:ascii="Arial" w:cs="Arial" w:hAnsi="Arial"/>
        </w:rPr>
        <w:t xml:space="preserve">PRESERVAÇÃO DA VIDA </w:t>
      </w:r>
    </w:p>
    <w:p>
      <w:pPr>
        <w:pStyle w:val="style0"/>
      </w:pPr>
      <w:r>
        <w:rPr>
          <w:rFonts w:ascii="Arial" w:cs="Arial" w:hAnsi="Arial"/>
        </w:rPr>
      </w:r>
    </w:p>
    <w:p>
      <w:pPr>
        <w:pStyle w:val="style0"/>
      </w:pPr>
      <w:r>
        <w:rPr>
          <w:b/>
          <w:rFonts w:ascii="Arial" w:cs="Arial" w:hAnsi="Arial"/>
        </w:rPr>
        <w:t>IMAGENS ASSOCIADAS – PARA INSPIRAR CARTAZES</w:t>
      </w:r>
    </w:p>
    <w:p>
      <w:pPr>
        <w:pStyle w:val="style0"/>
      </w:pPr>
      <w:r>
        <w:rPr>
          <w:b/>
          <w:rFonts w:ascii="Arial" w:cs="Arial" w:hAnsi="Arial"/>
        </w:rPr>
        <w:t>(Se bem que a marca criada pela Aline está lindinha, é só para variar)</w:t>
      </w:r>
    </w:p>
    <w:p>
      <w:pPr>
        <w:pStyle w:val="style0"/>
      </w:pPr>
      <w:r>
        <w:rPr/>
        <w:drawing>
          <wp:inline distB="0" distL="0" distR="0" distT="0">
            <wp:extent cx="4257675" cy="3320415"/>
            <wp:effectExtent b="0" l="0" r="0" t="0"/>
            <wp:docPr descr="A description..."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A description...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675" cy="3320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style0"/>
      </w:pPr>
      <w:r>
        <w:rPr>
          <w:rFonts w:ascii="Arial" w:cs="Arial" w:hAnsi="Arial"/>
        </w:rPr>
      </w:r>
    </w:p>
    <w:p>
      <w:pPr>
        <w:pStyle w:val="style0"/>
        <w:jc w:val="both"/>
        <w:spacing w:after="0" w:before="0"/>
      </w:pPr>
      <w:r>
        <w:rPr>
          <w:b/>
          <w:rFonts w:ascii="Arial" w:cs="Arial" w:hAnsi="Arial"/>
        </w:rPr>
      </w:r>
    </w:p>
    <w:p>
      <w:pPr>
        <w:pStyle w:val="style0"/>
        <w:jc w:val="both"/>
      </w:pPr>
      <w:r>
        <w:rPr/>
        <w:drawing>
          <wp:inline distB="0" distL="0" distR="0" distT="0">
            <wp:extent cx="4410075" cy="3307080"/>
            <wp:effectExtent b="0" l="0" r="0" t="0"/>
            <wp:docPr descr="A description..."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A description...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075" cy="3307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jc w:val="both"/>
      </w:pPr>
      <w:r>
        <w:rPr>
          <w:rFonts w:ascii="Arial" w:cs="Arial" w:hAnsi="Arial"/>
        </w:rPr>
      </w:r>
    </w:p>
    <w:p>
      <w:pPr>
        <w:pStyle w:val="style0"/>
        <w:jc w:val="both"/>
      </w:pPr>
      <w:r>
        <w:rPr/>
        <w:drawing>
          <wp:inline distB="0" distL="0" distR="0" distT="0">
            <wp:extent cx="4471670" cy="3409950"/>
            <wp:effectExtent b="0" l="0" r="0" t="0"/>
            <wp:docPr descr="A description..."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A description...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1670" cy="3409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jc w:val="both"/>
      </w:pPr>
      <w:r>
        <w:rPr>
          <w:rFonts w:ascii="Arial" w:cs="Arial" w:hAnsi="Arial"/>
        </w:rPr>
      </w:r>
    </w:p>
    <w:p>
      <w:pPr>
        <w:pStyle w:val="style0"/>
        <w:jc w:val="both"/>
      </w:pPr>
      <w:r>
        <w:rPr>
          <w:rFonts w:ascii="Arial" w:cs="Arial" w:hAnsi="Arial"/>
        </w:rPr>
      </w:r>
    </w:p>
    <w:p>
      <w:pPr>
        <w:pStyle w:val="style0"/>
        <w:jc w:val="both"/>
      </w:pPr>
      <w:r>
        <w:rPr>
          <w:rFonts w:ascii="Arial" w:cs="Arial" w:hAnsi="Arial"/>
        </w:rPr>
      </w:r>
    </w:p>
    <w:p>
      <w:pPr>
        <w:pStyle w:val="style0"/>
        <w:jc w:val="both"/>
      </w:pPr>
      <w:r>
        <w:rPr/>
        <w:drawing>
          <wp:inline distB="0" distL="0" distR="0" distT="0">
            <wp:extent cx="4276725" cy="3210560"/>
            <wp:effectExtent b="0" l="0" r="0" t="0"/>
            <wp:docPr descr="A description..."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A description...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725" cy="3210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jc w:val="both"/>
      </w:pPr>
      <w:r>
        <w:rPr>
          <w:rFonts w:ascii="Arial" w:cs="Arial" w:hAnsi="Arial"/>
        </w:rPr>
      </w:r>
    </w:p>
    <w:p>
      <w:pPr>
        <w:pStyle w:val="style0"/>
        <w:jc w:val="both"/>
      </w:pPr>
      <w:r>
        <w:rPr/>
      </w:r>
    </w:p>
    <w:sectPr>
      <w:formProt w:val="off"/>
      <w:pgSz w:h="16838" w:w="11906"/>
      <w:docGrid w:charSpace="0" w:linePitch="360" w:type="default"/>
      <w:textDirection w:val="lrTb"/>
      <w:pgNumType w:fmt="decimal"/>
      <w:type w:val="nextPage"/>
      <w:pgMar w:bottom="1417" w:left="1701" w:right="1701" w:top="1417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</w:fonts>
</file>

<file path=word/numbering.xml><?xml version="1.0" encoding="utf-8"?>
<w:numbering xmlns:w="http://schemas.openxmlformats.org/wordprocessingml/2006/main">
  <w:abstractNum w:abstractNumId="1">
    <w:lvl w:ilvl="0">
      <w:start w:val="1"/>
      <w:numFmt w:val="none"/>
      <w:lvlJc w:val="left"/>
      <w:suff w:val="nothing"/>
      <w:lvlText w:val=""/>
      <w:pPr>
        <w:ind w:hanging="432" w:left="432"/>
      </w:pPr>
    </w:lvl>
    <w:lvl w:ilvl="1">
      <w:start w:val="1"/>
      <w:numFmt w:val="none"/>
      <w:lvlJc w:val="left"/>
      <w:suff w:val="nothing"/>
      <w:lvlText w:val=""/>
      <w:pPr>
        <w:ind w:hanging="576" w:left="576"/>
      </w:pPr>
    </w:lvl>
    <w:lvl w:ilvl="2">
      <w:start w:val="1"/>
      <w:numFmt w:val="none"/>
      <w:lvlJc w:val="left"/>
      <w:suff w:val="nothing"/>
      <w:lvlText w:val=""/>
      <w:pPr>
        <w:ind w:hanging="720" w:left="720"/>
      </w:pPr>
    </w:lvl>
    <w:lvl w:ilvl="3">
      <w:start w:val="1"/>
      <w:numFmt w:val="none"/>
      <w:lvlJc w:val="left"/>
      <w:suff w:val="nothing"/>
      <w:lvlText w:val=""/>
      <w:pPr>
        <w:ind w:hanging="864" w:left="864"/>
      </w:pPr>
    </w:lvl>
    <w:lvl w:ilvl="4">
      <w:start w:val="1"/>
      <w:numFmt w:val="none"/>
      <w:lvlJc w:val="left"/>
      <w:suff w:val="nothing"/>
      <w:lvlText w:val=""/>
      <w:pPr>
        <w:ind w:hanging="1008" w:left="1008"/>
      </w:pPr>
    </w:lvl>
    <w:lvl w:ilvl="5">
      <w:start w:val="1"/>
      <w:numFmt w:val="none"/>
      <w:lvlJc w:val="left"/>
      <w:suff w:val="nothing"/>
      <w:lvlText w:val=""/>
      <w:pPr>
        <w:ind w:hanging="1152" w:left="1152"/>
      </w:pPr>
    </w:lvl>
    <w:lvl w:ilvl="6">
      <w:start w:val="1"/>
      <w:numFmt w:val="none"/>
      <w:lvlJc w:val="left"/>
      <w:suff w:val="nothing"/>
      <w:lvlText w:val=""/>
      <w:pPr>
        <w:ind w:hanging="1296" w:left="1296"/>
      </w:pPr>
    </w:lvl>
    <w:lvl w:ilvl="7">
      <w:start w:val="1"/>
      <w:numFmt w:val="none"/>
      <w:lvlJc w:val="left"/>
      <w:suff w:val="nothing"/>
      <w:lvlText w:val=""/>
      <w:pPr>
        <w:ind w:hanging="1440" w:left="1440"/>
      </w:pPr>
    </w:lvl>
    <w:lvl w:ilvl="8">
      <w:start w:val="1"/>
      <w:numFmt w:val="none"/>
      <w:lvlJc w:val="left"/>
      <w:suff w:val="nothing"/>
      <w:lvlText w:val=""/>
      <w:pPr>
        <w:ind w:hanging="1584" w:left="1584"/>
      </w:pPr>
    </w:lvl>
  </w:abstractNum>
  <w:abstractNum w:abstractNumId="2">
    <w:lvl w:ilvl="0">
      <w:start w:val="1"/>
      <w:numFmt w:val="upperRoman"/>
      <w:lvlJc w:val="left"/>
      <w:lvlText w:val="%1."/>
      <w:pPr>
        <w:ind w:hanging="720" w:left="1080"/>
      </w:pPr>
    </w:lvl>
    <w:lvl w:ilvl="1">
      <w:start w:val="1"/>
      <w:numFmt w:val="lowerLetter"/>
      <w:lvlJc w:val="left"/>
      <w:lvlText w:val="%2."/>
      <w:pPr>
        <w:ind w:hanging="360" w:left="1440"/>
      </w:pPr>
    </w:lvl>
    <w:lvl w:ilvl="2">
      <w:start w:val="1"/>
      <w:numFmt w:val="lowerRoman"/>
      <w:lvlJc w:val="right"/>
      <w:lvlText w:val="%2.%3."/>
      <w:pPr>
        <w:ind w:hanging="180" w:left="2160"/>
      </w:pPr>
    </w:lvl>
    <w:lvl w:ilvl="3">
      <w:start w:val="1"/>
      <w:numFmt w:val="decimal"/>
      <w:lvlJc w:val="left"/>
      <w:lvlText w:val="%2.%3.%4."/>
      <w:pPr>
        <w:ind w:hanging="360" w:left="2880"/>
      </w:pPr>
    </w:lvl>
    <w:lvl w:ilvl="4">
      <w:start w:val="1"/>
      <w:numFmt w:val="lowerLetter"/>
      <w:lvlJc w:val="left"/>
      <w:lvlText w:val="%2.%3.%4.%5."/>
      <w:pPr>
        <w:ind w:hanging="360" w:left="3600"/>
      </w:pPr>
    </w:lvl>
    <w:lvl w:ilvl="5">
      <w:start w:val="1"/>
      <w:numFmt w:val="lowerRoman"/>
      <w:lvlJc w:val="right"/>
      <w:lvlText w:val="%2.%3.%4.%5.%6."/>
      <w:pPr>
        <w:ind w:hanging="180" w:left="4320"/>
      </w:pPr>
    </w:lvl>
    <w:lvl w:ilvl="6">
      <w:start w:val="1"/>
      <w:numFmt w:val="decimal"/>
      <w:lvlJc w:val="left"/>
      <w:lvlText w:val="%2.%3.%4.%5.%6.%7."/>
      <w:pPr>
        <w:ind w:hanging="360" w:left="5040"/>
      </w:pPr>
    </w:lvl>
    <w:lvl w:ilvl="7">
      <w:start w:val="1"/>
      <w:numFmt w:val="lowerLetter"/>
      <w:lvlJc w:val="left"/>
      <w:lvlText w:val="%2.%3.%4.%5.%6.%7.%8."/>
      <w:pPr>
        <w:ind w:hanging="360" w:left="5760"/>
      </w:pPr>
    </w:lvl>
    <w:lvl w:ilvl="8">
      <w:start w:val="1"/>
      <w:numFmt w:val="lowerRoman"/>
      <w:lvlJc w:val="right"/>
      <w:lvlText w:val="%2.%3.%4.%5.%6.%7.%8.%9."/>
      <w:pPr>
        <w:ind w:hanging="180" w:left="6480"/>
      </w:pPr>
    </w:lvl>
  </w:abstractNum>
  <w:num w:numId="1">
    <w:abstractNumId w:val="1"/>
  </w:num>
  <w:num w:numId="2">
    <w:abstractNumId w:val="2"/>
  </w:num>
</w:numbering>
</file>

<file path=word/styles.xml><?xml version="1.0" encoding="utf-8"?>
<w:styles xmlns:w="http://schemas.openxmlformats.org/wordprocessingml/2006/main">
  <w:style w:styleId="style0" w:type="paragraph">
    <w:name w:val="Padrão"/>
    <w:next w:val="style0"/>
    <w:pPr>
      <w:widowControl/>
      <w:tabs>
        <w:tab w:leader="none" w:pos="708" w:val="left"/>
      </w:tabs>
      <w:suppressAutoHyphens w:val="true"/>
    </w:pPr>
    <w:rPr>
      <w:color w:val="auto"/>
      <w:sz w:val="24"/>
      <w:szCs w:val="24"/>
      <w:rFonts w:ascii="Times New Roman" w:cs="Mangal" w:eastAsia="Lucida Sans Unicode" w:hAnsi="Times New Roman"/>
      <w:lang w:bidi="hi-IN" w:eastAsia="zh-CN" w:val="pt-BR"/>
    </w:rPr>
  </w:style>
  <w:style w:styleId="style1" w:type="paragraph">
    <w:name w:val="Título 1"/>
    <w:basedOn w:val="style0"/>
    <w:next w:val="style22"/>
    <w:pPr>
      <w:keepLines/>
      <w:keepNext/>
      <w:spacing w:after="0" w:before="480"/>
    </w:pPr>
    <w:rPr>
      <w:color w:val="365F91"/>
      <w:sz w:val="28"/>
      <w:b/>
      <w:szCs w:val="28"/>
      <w:bCs/>
      <w:rFonts w:ascii="Cambria" w:cs="" w:hAnsi="Cambria"/>
    </w:rPr>
  </w:style>
  <w:style w:styleId="style2" w:type="paragraph">
    <w:name w:val="Título 2"/>
    <w:basedOn w:val="style0"/>
    <w:next w:val="style22"/>
    <w:pPr>
      <w:outlineLvl w:val="1"/>
      <w:numPr>
        <w:ilvl w:val="1"/>
        <w:numId w:val="1"/>
      </w:numPr>
      <w:keepLines/>
      <w:keepNext/>
      <w:spacing w:after="0" w:before="200"/>
    </w:pPr>
    <w:rPr>
      <w:color w:val="4F81BD"/>
      <w:sz w:val="26"/>
      <w:b/>
      <w:szCs w:val="26"/>
      <w:bCs/>
      <w:rFonts w:ascii="Cambria" w:cs="" w:hAnsi="Cambria"/>
    </w:rPr>
  </w:style>
  <w:style w:styleId="style15" w:type="character">
    <w:name w:val="Default Paragraph Font"/>
    <w:next w:val="style15"/>
    <w:rPr/>
  </w:style>
  <w:style w:styleId="style16" w:type="character">
    <w:name w:val="Título 1 Char"/>
    <w:basedOn w:val="style15"/>
    <w:next w:val="style16"/>
    <w:rPr>
      <w:color w:val="365F91"/>
      <w:sz w:val="28"/>
      <w:b/>
      <w:szCs w:val="28"/>
      <w:bCs/>
      <w:rFonts w:ascii="Cambria" w:cs="" w:hAnsi="Cambria"/>
    </w:rPr>
  </w:style>
  <w:style w:styleId="style17" w:type="character">
    <w:name w:val="Citação Intensa Char"/>
    <w:basedOn w:val="style15"/>
    <w:next w:val="style17"/>
    <w:rPr>
      <w:color w:val="4F81BD"/>
      <w:i/>
      <w:b/>
      <w:iCs/>
      <w:bCs/>
    </w:rPr>
  </w:style>
  <w:style w:styleId="style18" w:type="character">
    <w:name w:val="Título Char"/>
    <w:basedOn w:val="style15"/>
    <w:next w:val="style18"/>
    <w:rPr>
      <w:color w:val="17365D"/>
      <w:sz w:val="52"/>
      <w:spacing w:val="5"/>
      <w:szCs w:val="52"/>
      <w:rFonts w:ascii="Cambria" w:cs="" w:hAnsi="Cambria"/>
    </w:rPr>
  </w:style>
  <w:style w:styleId="style19" w:type="character">
    <w:name w:val="Título 2 Char"/>
    <w:basedOn w:val="style15"/>
    <w:next w:val="style19"/>
    <w:rPr>
      <w:color w:val="4F81BD"/>
      <w:sz w:val="26"/>
      <w:b/>
      <w:szCs w:val="26"/>
      <w:bCs/>
      <w:rFonts w:ascii="Cambria" w:cs="" w:hAnsi="Cambria"/>
    </w:rPr>
  </w:style>
  <w:style w:styleId="style20" w:type="character">
    <w:name w:val="Texto de balão Char"/>
    <w:basedOn w:val="style15"/>
    <w:next w:val="style20"/>
    <w:rPr>
      <w:sz w:val="16"/>
      <w:szCs w:val="16"/>
      <w:rFonts w:ascii="Tahoma" w:cs="Tahoma" w:hAnsi="Tahoma"/>
    </w:rPr>
  </w:style>
  <w:style w:styleId="style21" w:type="paragraph">
    <w:name w:val="Título"/>
    <w:basedOn w:val="style0"/>
    <w:next w:val="style22"/>
    <w:pPr>
      <w:pBdr>
        <w:bottom w:color="4F81BD" w:space="0" w:sz="8" w:val="single"/>
      </w:pBdr>
      <w:keepNext/>
      <w:spacing w:after="300" w:before="240" w:line="100" w:lineRule="atLeast"/>
    </w:pPr>
    <w:rPr>
      <w:color w:val="17365D"/>
      <w:sz w:val="52"/>
      <w:spacing w:val="5"/>
      <w:szCs w:val="52"/>
      <w:rFonts w:ascii="Cambria" w:cs="" w:eastAsia="Lucida Sans Unicode" w:hAnsi="Cambria"/>
    </w:rPr>
  </w:style>
  <w:style w:styleId="style22" w:type="paragraph">
    <w:name w:val="Corpo de texto"/>
    <w:basedOn w:val="style0"/>
    <w:next w:val="style22"/>
    <w:pPr>
      <w:spacing w:after="120" w:before="0"/>
    </w:pPr>
    <w:rPr/>
  </w:style>
  <w:style w:styleId="style23" w:type="paragraph">
    <w:name w:val="Lista"/>
    <w:basedOn w:val="style22"/>
    <w:next w:val="style23"/>
    <w:pPr/>
    <w:rPr>
      <w:rFonts w:cs="Mangal"/>
    </w:rPr>
  </w:style>
  <w:style w:styleId="style24" w:type="paragraph">
    <w:name w:val="Legenda"/>
    <w:basedOn w:val="style0"/>
    <w:next w:val="style24"/>
    <w:pPr>
      <w:suppressLineNumbers/>
      <w:spacing w:after="120" w:before="120"/>
    </w:pPr>
    <w:rPr>
      <w:sz w:val="24"/>
      <w:i/>
      <w:szCs w:val="24"/>
      <w:iCs/>
      <w:rFonts w:cs="Mangal"/>
    </w:rPr>
  </w:style>
  <w:style w:styleId="style25" w:type="paragraph">
    <w:name w:val="Índice"/>
    <w:basedOn w:val="style0"/>
    <w:next w:val="style25"/>
    <w:pPr>
      <w:suppressLineNumbers/>
    </w:pPr>
    <w:rPr>
      <w:rFonts w:cs="Mangal"/>
    </w:rPr>
  </w:style>
  <w:style w:styleId="style26" w:type="paragraph">
    <w:name w:val="Intense Quote"/>
    <w:basedOn w:val="style0"/>
    <w:next w:val="style26"/>
    <w:pPr>
      <w:ind w:hanging="0" w:left="936" w:right="936"/>
      <w:pBdr>
        <w:bottom w:color="4F81BD" w:space="0" w:sz="4" w:val="single"/>
      </w:pBdr>
      <w:spacing w:after="280" w:before="200"/>
    </w:pPr>
    <w:rPr>
      <w:color w:val="4F81BD"/>
      <w:i/>
      <w:b/>
      <w:iCs/>
      <w:bCs/>
    </w:rPr>
  </w:style>
  <w:style w:styleId="style27" w:type="paragraph">
    <w:name w:val="Normal (Web)"/>
    <w:basedOn w:val="style0"/>
    <w:next w:val="style27"/>
    <w:pPr>
      <w:spacing w:after="28" w:before="28" w:line="100" w:lineRule="atLeast"/>
    </w:pPr>
    <w:rPr>
      <w:sz w:val="24"/>
      <w:szCs w:val="24"/>
      <w:rFonts w:ascii="Times New Roman" w:cs="Times New Roman" w:eastAsia="Times New Roman" w:hAnsi="Times New Roman"/>
      <w:lang w:eastAsia="pt-BR"/>
    </w:rPr>
  </w:style>
  <w:style w:styleId="style28" w:type="paragraph">
    <w:name w:val="western"/>
    <w:basedOn w:val="style0"/>
    <w:next w:val="style28"/>
    <w:pPr>
      <w:suppressAutoHyphens w:val="true"/>
      <w:spacing w:after="119" w:before="280" w:line="100" w:lineRule="atLeast"/>
    </w:pPr>
    <w:rPr>
      <w:sz w:val="24"/>
      <w:szCs w:val="24"/>
      <w:rFonts w:ascii="Times New Roman" w:cs="Times New Roman" w:eastAsia="Times New Roman" w:hAnsi="Times New Roman"/>
      <w:lang w:eastAsia="ar-SA"/>
    </w:rPr>
  </w:style>
  <w:style w:styleId="style29" w:type="paragraph">
    <w:name w:val="List Paragraph"/>
    <w:basedOn w:val="style0"/>
    <w:next w:val="style29"/>
    <w:pPr>
      <w:ind w:hanging="0" w:left="720" w:right="0"/>
    </w:pPr>
    <w:rPr/>
  </w:style>
  <w:style w:styleId="style30" w:type="paragraph">
    <w:name w:val="Balloon Text"/>
    <w:basedOn w:val="style0"/>
    <w:next w:val="style30"/>
    <w:pPr>
      <w:spacing w:after="0" w:before="0" w:line="100" w:lineRule="atLeast"/>
    </w:pPr>
    <w:rPr>
      <w:sz w:val="16"/>
      <w:szCs w:val="16"/>
      <w:rFonts w:ascii="Tahoma" w:cs="Tahoma" w:hAnsi="Tahom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numbering" Target="numbering.xml"/><Relationship Id="rId7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2012-11-14T16:14:00.00Z</dcterms:created>
  <dc:creator>trt</dc:creator>
  <cp:lastModifiedBy>trt</cp:lastModifiedBy>
  <dcterms:modified xsi:type="dcterms:W3CDTF">2012-11-20T20:58:00.00Z</dcterms:modified>
  <cp:revision>3</cp:revision>
</cp:coreProperties>
</file>